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85" w:rsidRPr="00D44181" w:rsidRDefault="00B91A85" w:rsidP="00B9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181">
        <w:rPr>
          <w:rFonts w:ascii="Times New Roman" w:hAnsi="Times New Roman" w:cs="Times New Roman"/>
          <w:b/>
          <w:sz w:val="36"/>
          <w:szCs w:val="36"/>
        </w:rPr>
        <w:t xml:space="preserve">Вопросы к комплексному экзамену </w:t>
      </w:r>
    </w:p>
    <w:p w:rsidR="00B91A85" w:rsidRPr="00D44181" w:rsidRDefault="00B91A85" w:rsidP="00B9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181">
        <w:rPr>
          <w:rFonts w:ascii="Times New Roman" w:hAnsi="Times New Roman" w:cs="Times New Roman"/>
          <w:b/>
          <w:sz w:val="36"/>
          <w:szCs w:val="36"/>
        </w:rPr>
        <w:t>ПМ</w:t>
      </w:r>
      <w:r w:rsidR="005A6B74" w:rsidRPr="00D44181">
        <w:rPr>
          <w:rFonts w:ascii="Times New Roman" w:hAnsi="Times New Roman" w:cs="Times New Roman"/>
          <w:b/>
          <w:sz w:val="36"/>
          <w:szCs w:val="36"/>
        </w:rPr>
        <w:t>.</w:t>
      </w:r>
      <w:r w:rsidRPr="00D44181">
        <w:rPr>
          <w:rFonts w:ascii="Times New Roman" w:hAnsi="Times New Roman" w:cs="Times New Roman"/>
          <w:b/>
          <w:sz w:val="36"/>
          <w:szCs w:val="36"/>
        </w:rPr>
        <w:t xml:space="preserve"> 01</w:t>
      </w:r>
      <w:r w:rsidR="005A6B74" w:rsidRPr="00D44181">
        <w:rPr>
          <w:rFonts w:ascii="Times New Roman" w:hAnsi="Times New Roman" w:cs="Times New Roman"/>
          <w:b/>
          <w:sz w:val="36"/>
          <w:szCs w:val="36"/>
        </w:rPr>
        <w:t>.</w:t>
      </w:r>
      <w:r w:rsidRPr="00D44181">
        <w:rPr>
          <w:rFonts w:ascii="Times New Roman" w:hAnsi="Times New Roman" w:cs="Times New Roman"/>
          <w:b/>
          <w:sz w:val="36"/>
          <w:szCs w:val="36"/>
        </w:rPr>
        <w:t xml:space="preserve"> «Проведение профилактических мероприятий»</w:t>
      </w:r>
    </w:p>
    <w:p w:rsidR="00590AF5" w:rsidRDefault="00C60AAE" w:rsidP="00590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19">
        <w:rPr>
          <w:rFonts w:ascii="Times New Roman" w:hAnsi="Times New Roman" w:cs="Times New Roman"/>
          <w:b/>
          <w:sz w:val="28"/>
          <w:szCs w:val="28"/>
        </w:rPr>
        <w:t>по специальности 34.02.01 Сестринское дело</w:t>
      </w:r>
    </w:p>
    <w:p w:rsidR="00590AF5" w:rsidRPr="00D44181" w:rsidRDefault="00590AF5" w:rsidP="00590AF5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D4418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 курс</w:t>
      </w:r>
      <w:r w:rsidR="0075733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5 семестр</w:t>
      </w:r>
      <w:bookmarkStart w:id="0" w:name="_GoBack"/>
      <w:bookmarkEnd w:id="0"/>
    </w:p>
    <w:p w:rsidR="00D44181" w:rsidRPr="00D44181" w:rsidRDefault="00B91A85" w:rsidP="00D44181">
      <w:pPr>
        <w:pStyle w:val="a4"/>
        <w:ind w:left="0"/>
        <w:jc w:val="center"/>
        <w:rPr>
          <w:b/>
          <w:sz w:val="28"/>
          <w:szCs w:val="28"/>
        </w:rPr>
      </w:pPr>
      <w:r w:rsidRPr="00D44181">
        <w:rPr>
          <w:b/>
          <w:sz w:val="28"/>
          <w:szCs w:val="28"/>
        </w:rPr>
        <w:t xml:space="preserve">Вопросы к комплексному экзамену </w:t>
      </w:r>
    </w:p>
    <w:p w:rsidR="00720D34" w:rsidRPr="00D44181" w:rsidRDefault="00B91A85" w:rsidP="00D44181">
      <w:pPr>
        <w:pStyle w:val="a4"/>
        <w:ind w:left="0"/>
        <w:jc w:val="center"/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</w:pPr>
      <w:r w:rsidRPr="00D44181">
        <w:rPr>
          <w:b/>
          <w:sz w:val="28"/>
          <w:szCs w:val="28"/>
        </w:rPr>
        <w:t xml:space="preserve">по </w:t>
      </w:r>
      <w:r w:rsidR="00720D3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МДК 01.01</w:t>
      </w:r>
      <w:r w:rsidR="005A6B7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720D34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 xml:space="preserve"> З</w:t>
      </w:r>
      <w:r w:rsidR="005809EF" w:rsidRPr="00D44181">
        <w:rPr>
          <w:rFonts w:eastAsia="Times New Roman"/>
          <w:b/>
          <w:iCs/>
          <w:color w:val="000000" w:themeColor="text1"/>
          <w:sz w:val="28"/>
          <w:szCs w:val="28"/>
          <w:lang w:eastAsia="ru-RU"/>
        </w:rPr>
        <w:t>доровый человек и его окружение</w:t>
      </w:r>
    </w:p>
    <w:p w:rsidR="00720D34" w:rsidRPr="00720D34" w:rsidRDefault="00720D34" w:rsidP="00720D34">
      <w:pPr>
        <w:spacing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п</w:t>
      </w:r>
      <w:r w:rsidRPr="00720D34">
        <w:rPr>
          <w:rFonts w:cs="Times New Roman"/>
          <w:color w:val="000000" w:themeColor="text1"/>
        </w:rPr>
        <w:t>ериоды детского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Определить цели, задачи и схему проведения патронажа новорожденного и    грудного ребенка.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Охарактеризовать пограничные состояния новорожденного.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Назвать критерии оценки состояния новорожденного по шкале </w:t>
      </w:r>
      <w:proofErr w:type="spellStart"/>
      <w:r w:rsidRPr="00720D34">
        <w:rPr>
          <w:color w:val="000000" w:themeColor="text1"/>
        </w:rPr>
        <w:t>Апгар</w:t>
      </w:r>
      <w:proofErr w:type="spellEnd"/>
      <w:r w:rsidRPr="00720D34">
        <w:rPr>
          <w:color w:val="000000" w:themeColor="text1"/>
        </w:rPr>
        <w:t>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Изложить основные правила искусственного вскармливания. 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Перечислить мероприятия по профилактике </w:t>
      </w:r>
      <w:proofErr w:type="spellStart"/>
      <w:r w:rsidRPr="00720D34">
        <w:rPr>
          <w:color w:val="000000" w:themeColor="text1"/>
        </w:rPr>
        <w:t>гипогалактии</w:t>
      </w:r>
      <w:proofErr w:type="spellEnd"/>
      <w:r w:rsidRPr="00720D34">
        <w:rPr>
          <w:color w:val="000000" w:themeColor="text1"/>
        </w:rPr>
        <w:t>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параметры оценки нервно-психического развития детей первого года жизни.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rFonts w:cs="Times New Roman"/>
          <w:color w:val="000000" w:themeColor="text1"/>
        </w:rPr>
      </w:pPr>
      <w:r w:rsidRPr="00720D34">
        <w:rPr>
          <w:color w:val="000000" w:themeColor="text1"/>
        </w:rPr>
        <w:t>Назвать сроки и цель дородовых патронажей.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rFonts w:cs="Times New Roman"/>
          <w:color w:val="000000" w:themeColor="text1"/>
        </w:rPr>
        <w:t xml:space="preserve">Дать характеристику состава грудного молока и назвать </w:t>
      </w:r>
      <w:proofErr w:type="spellStart"/>
      <w:r w:rsidRPr="00720D34">
        <w:rPr>
          <w:rFonts w:cs="Times New Roman"/>
          <w:color w:val="000000" w:themeColor="text1"/>
        </w:rPr>
        <w:t>преимушества</w:t>
      </w:r>
      <w:proofErr w:type="spellEnd"/>
      <w:r w:rsidRPr="00720D34">
        <w:rPr>
          <w:rFonts w:cs="Times New Roman"/>
          <w:color w:val="000000" w:themeColor="text1"/>
        </w:rPr>
        <w:t xml:space="preserve"> грудного вскармливания.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Изложить правила введения прикорма.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 xml:space="preserve">Дать характеристику </w:t>
      </w:r>
      <w:proofErr w:type="spellStart"/>
      <w:r w:rsidRPr="00720D34">
        <w:rPr>
          <w:color w:val="000000" w:themeColor="text1"/>
        </w:rPr>
        <w:t>преддошкольного</w:t>
      </w:r>
      <w:proofErr w:type="spellEnd"/>
      <w:r w:rsidRPr="00720D34">
        <w:rPr>
          <w:color w:val="000000" w:themeColor="text1"/>
        </w:rPr>
        <w:t xml:space="preserve">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дошкольного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младшего 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общую характеристику старшего школьного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Объяснить влияние женских половых гормонов на организм.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понятие менструального цикла.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Охарактеризовать мужские половые гормоны и их биологическое действие на организм.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Перечислить основные функции семьи.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Описать физиологические изменения в организме беременной женщины.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Рассказать о программах антенатальной охраны плода.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понятие о родовом акте и причинах наступления родов.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характеристику последового периода.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понятие климактерического синдрома и назвать причины его развития.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понятия «возраст», «возрастные периоды», «хронологический возраст», биологический возраст».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Дать определение группам здоровья.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Сформулировать понятия «старение» и «старость» и назвать причины старения.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rFonts w:cs="Times New Roman"/>
          <w:color w:val="000000" w:themeColor="text1"/>
        </w:rPr>
      </w:pPr>
      <w:r w:rsidRPr="00720D34">
        <w:rPr>
          <w:rFonts w:cs="Times New Roman"/>
          <w:color w:val="000000" w:themeColor="text1"/>
        </w:rPr>
        <w:t>АФО лиц пожилого и старческого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Назвать основные проблемы пациентов в преклонном возрасте.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lastRenderedPageBreak/>
        <w:t>Охарактеризовать особенности работы медсестры, фельдшера с лицами пожилого и старческого возраста.</w:t>
      </w:r>
    </w:p>
    <w:p w:rsidR="00720D34" w:rsidRPr="00720D34" w:rsidRDefault="00720D34" w:rsidP="00720D34">
      <w:pPr>
        <w:pStyle w:val="a3"/>
        <w:numPr>
          <w:ilvl w:val="0"/>
          <w:numId w:val="1"/>
        </w:numPr>
        <w:spacing w:line="100" w:lineRule="atLeast"/>
        <w:rPr>
          <w:color w:val="000000" w:themeColor="text1"/>
        </w:rPr>
      </w:pPr>
      <w:r w:rsidRPr="00720D34">
        <w:rPr>
          <w:color w:val="000000" w:themeColor="text1"/>
        </w:rPr>
        <w:t>Разъяснить особенности гериатрической фармакотерапии.</w:t>
      </w:r>
    </w:p>
    <w:p w:rsidR="00BC2773" w:rsidRPr="00720D34" w:rsidRDefault="00BC2773">
      <w:pPr>
        <w:rPr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5A6B74" w:rsidRDefault="005A6B74" w:rsidP="00720D34">
      <w:pPr>
        <w:pStyle w:val="a4"/>
        <w:ind w:left="0"/>
        <w:jc w:val="center"/>
        <w:rPr>
          <w:color w:val="000000" w:themeColor="text1"/>
          <w:sz w:val="28"/>
          <w:szCs w:val="28"/>
        </w:rPr>
      </w:pPr>
    </w:p>
    <w:p w:rsidR="00D44181" w:rsidRPr="00D44181" w:rsidRDefault="00507409" w:rsidP="00507409">
      <w:pPr>
        <w:pStyle w:val="a4"/>
        <w:ind w:left="0"/>
        <w:jc w:val="center"/>
        <w:rPr>
          <w:b/>
          <w:sz w:val="28"/>
          <w:szCs w:val="28"/>
        </w:rPr>
      </w:pPr>
      <w:r w:rsidRPr="00D44181">
        <w:rPr>
          <w:b/>
          <w:sz w:val="28"/>
          <w:szCs w:val="28"/>
        </w:rPr>
        <w:t xml:space="preserve">Вопросы к комплексному экзамену </w:t>
      </w:r>
    </w:p>
    <w:p w:rsidR="00720D34" w:rsidRPr="00D44181" w:rsidRDefault="00507409" w:rsidP="00720D34">
      <w:pPr>
        <w:pStyle w:val="a4"/>
        <w:ind w:left="0"/>
        <w:jc w:val="center"/>
        <w:rPr>
          <w:b/>
          <w:color w:val="000000" w:themeColor="text1"/>
          <w:sz w:val="28"/>
          <w:szCs w:val="28"/>
        </w:rPr>
      </w:pPr>
      <w:r w:rsidRPr="00D44181">
        <w:rPr>
          <w:b/>
          <w:sz w:val="28"/>
          <w:szCs w:val="28"/>
        </w:rPr>
        <w:lastRenderedPageBreak/>
        <w:t xml:space="preserve">по </w:t>
      </w:r>
      <w:r w:rsidR="00720D34" w:rsidRPr="00D44181">
        <w:rPr>
          <w:b/>
          <w:color w:val="000000" w:themeColor="text1"/>
          <w:sz w:val="28"/>
          <w:szCs w:val="28"/>
        </w:rPr>
        <w:t>МДК 01.02</w:t>
      </w:r>
      <w:r w:rsidR="005A6B74" w:rsidRPr="00D44181">
        <w:rPr>
          <w:b/>
          <w:color w:val="000000" w:themeColor="text1"/>
          <w:sz w:val="28"/>
          <w:szCs w:val="28"/>
        </w:rPr>
        <w:t>.</w:t>
      </w:r>
      <w:r w:rsidR="00720D34" w:rsidRPr="00D44181">
        <w:rPr>
          <w:b/>
          <w:color w:val="000000" w:themeColor="text1"/>
          <w:sz w:val="28"/>
          <w:szCs w:val="28"/>
        </w:rPr>
        <w:t xml:space="preserve"> «Основы профилактики»</w:t>
      </w:r>
    </w:p>
    <w:p w:rsidR="00720D34" w:rsidRPr="00720D34" w:rsidRDefault="00720D34" w:rsidP="00720D34">
      <w:pPr>
        <w:pStyle w:val="a4"/>
        <w:ind w:left="0"/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Профилактическая медицина. Теоретические основы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Концепция сохранения и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Профилактика: понятие, виды, формы и уровни воздействия.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Государственная политика в области охраны и укрепления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Сестринские технологии в профилактической медицине.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работы Центров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работе Центров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Современные медицинские технологии, применяемые в Центрах Здоровья.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Здоровье и образ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Влияние факторов образа жизни на здоровье. 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Компоненты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Формирование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Влияние питания на здоровье.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Влияние двигательной активности на здоровье. Профилактика гиподинамии.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</w:t>
      </w:r>
      <w:proofErr w:type="spellStart"/>
      <w:r w:rsidRPr="00720D34">
        <w:rPr>
          <w:color w:val="000000" w:themeColor="text1"/>
          <w:sz w:val="28"/>
          <w:szCs w:val="28"/>
        </w:rPr>
        <w:t>табакокурения</w:t>
      </w:r>
      <w:proofErr w:type="spellEnd"/>
      <w:r w:rsidRPr="00720D34">
        <w:rPr>
          <w:color w:val="000000" w:themeColor="text1"/>
          <w:sz w:val="28"/>
          <w:szCs w:val="28"/>
        </w:rPr>
        <w:t>, алкоголизации и наркомании: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нарушений здоровья. Методы и средства профилактики заболеваний.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Гигиеническое воспитание населения разных возрастных групп.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неинфекционных заболеваний. Факторы, влияющие на развитие заболеваний.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онкологических заболеваний.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верхних дыхательных путей.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заболеваний </w:t>
      </w:r>
      <w:proofErr w:type="spellStart"/>
      <w:r w:rsidRPr="00720D34">
        <w:rPr>
          <w:color w:val="000000" w:themeColor="text1"/>
          <w:sz w:val="28"/>
          <w:szCs w:val="28"/>
        </w:rPr>
        <w:t>сердечнососудистой</w:t>
      </w:r>
      <w:proofErr w:type="spellEnd"/>
      <w:r w:rsidRPr="00720D34">
        <w:rPr>
          <w:color w:val="000000" w:themeColor="text1"/>
          <w:sz w:val="28"/>
          <w:szCs w:val="28"/>
        </w:rPr>
        <w:t xml:space="preserve">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желудочно-кишечного тракта.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мочевыделительной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заболеваний эндокринной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lastRenderedPageBreak/>
        <w:t>Профилактика заболеваний костно-мышечной системы.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Иммунопрофилактика. Задачи иммунопрофилактики. Роль сестринского персонала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Принципы проведения вакцинопрофилактики. Осложнения.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Иммунитет. Виды иммунитета.   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Школы здоровья для лиц с факторами риска и для пациентов. Роль сестринского персонала в работе школ.</w:t>
      </w:r>
    </w:p>
    <w:p w:rsidR="00720D34" w:rsidRPr="00720D34" w:rsidRDefault="00720D34" w:rsidP="00720D34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Школа формирования здорового образа жизни. Роль сестринского персонала в работе школ материнства.</w:t>
      </w: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A85" w:rsidRDefault="00B91A85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B74" w:rsidRDefault="005A6B74" w:rsidP="00720D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181" w:rsidRDefault="00507409" w:rsidP="007350EE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7350EE">
        <w:rPr>
          <w:b/>
          <w:sz w:val="28"/>
          <w:szCs w:val="28"/>
        </w:rPr>
        <w:lastRenderedPageBreak/>
        <w:t xml:space="preserve">Вопросы к комплексному экзамену </w:t>
      </w:r>
    </w:p>
    <w:p w:rsidR="007350EE" w:rsidRDefault="00507409" w:rsidP="00D44181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350EE">
        <w:rPr>
          <w:b/>
          <w:sz w:val="28"/>
          <w:szCs w:val="28"/>
        </w:rPr>
        <w:t xml:space="preserve">по </w:t>
      </w:r>
      <w:r w:rsidR="00720D34" w:rsidRPr="007350EE">
        <w:rPr>
          <w:b/>
          <w:color w:val="000000" w:themeColor="text1"/>
          <w:sz w:val="28"/>
          <w:szCs w:val="28"/>
        </w:rPr>
        <w:t xml:space="preserve">МДК 01.03 «Сестринское дело в системе первичной </w:t>
      </w:r>
    </w:p>
    <w:p w:rsidR="00720D34" w:rsidRPr="007350EE" w:rsidRDefault="00720D34" w:rsidP="007350EE">
      <w:pPr>
        <w:spacing w:line="240" w:lineRule="auto"/>
        <w:ind w:hanging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медико-санитарной помощи</w:t>
      </w:r>
      <w:r w:rsidR="007350EE"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населению</w:t>
      </w:r>
      <w:r w:rsidRPr="00735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350EE" w:rsidRDefault="007350EE" w:rsidP="00720D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при оказании медицинской помощи. Виды медицинской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организации первой медицинской помощи, доврачебной медицинской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</w:t>
      </w:r>
      <w:r w:rsidR="007350EE" w:rsidRPr="00720D34">
        <w:rPr>
          <w:color w:val="000000" w:themeColor="text1"/>
          <w:sz w:val="28"/>
          <w:szCs w:val="28"/>
        </w:rPr>
        <w:t>квалифицированной медицинской</w:t>
      </w:r>
      <w:r w:rsidRPr="00720D34">
        <w:rPr>
          <w:color w:val="000000" w:themeColor="text1"/>
          <w:sz w:val="28"/>
          <w:szCs w:val="28"/>
        </w:rPr>
        <w:t xml:space="preserve"> помощи, </w:t>
      </w:r>
      <w:r w:rsidR="007350EE" w:rsidRPr="00720D34">
        <w:rPr>
          <w:color w:val="000000" w:themeColor="text1"/>
          <w:sz w:val="28"/>
          <w:szCs w:val="28"/>
        </w:rPr>
        <w:t>специализированной медицинской</w:t>
      </w:r>
      <w:r w:rsidRPr="00720D34">
        <w:rPr>
          <w:color w:val="000000" w:themeColor="text1"/>
          <w:sz w:val="28"/>
          <w:szCs w:val="28"/>
        </w:rPr>
        <w:t xml:space="preserve">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системы </w:t>
      </w:r>
      <w:r w:rsidR="007350EE" w:rsidRPr="00720D34">
        <w:rPr>
          <w:color w:val="000000" w:themeColor="text1"/>
          <w:sz w:val="28"/>
          <w:szCs w:val="28"/>
        </w:rPr>
        <w:t>первичной медицинской</w:t>
      </w:r>
      <w:r w:rsidRPr="00720D34">
        <w:rPr>
          <w:color w:val="000000" w:themeColor="text1"/>
          <w:sz w:val="28"/>
          <w:szCs w:val="28"/>
        </w:rPr>
        <w:t xml:space="preserve"> помощи.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сестринского персонала в организации амбулаторно-поликлинической помощи. Структура поликлиники.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первичной медико-санитарной помощи по принципу общей практики. Роль сестринского персонала.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системы амбулаторно-поликлинической помощи населению. Обязанности участковой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Роль сестринского персонала в организации амбулаторно-поликлинической помощи населению (принцип территориальности и </w:t>
      </w:r>
      <w:proofErr w:type="spellStart"/>
      <w:r w:rsidRPr="00720D34">
        <w:rPr>
          <w:color w:val="000000" w:themeColor="text1"/>
          <w:sz w:val="28"/>
          <w:szCs w:val="28"/>
        </w:rPr>
        <w:t>участковости</w:t>
      </w:r>
      <w:proofErr w:type="spellEnd"/>
      <w:r w:rsidRPr="00720D34">
        <w:rPr>
          <w:color w:val="000000" w:themeColor="text1"/>
          <w:sz w:val="28"/>
          <w:szCs w:val="28"/>
        </w:rPr>
        <w:t>).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системы первичной медико-санитарной помощи населению. Обязанности медицинской сестры общей практики.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Организация медицинской помощи на дому по принципу «</w:t>
      </w:r>
      <w:r w:rsidR="007350EE" w:rsidRPr="00720D34">
        <w:rPr>
          <w:color w:val="000000" w:themeColor="text1"/>
          <w:sz w:val="28"/>
          <w:szCs w:val="28"/>
        </w:rPr>
        <w:t>Стационар на</w:t>
      </w:r>
      <w:r w:rsidRPr="00720D34">
        <w:rPr>
          <w:color w:val="000000" w:themeColor="text1"/>
          <w:sz w:val="28"/>
          <w:szCs w:val="28"/>
        </w:rPr>
        <w:t xml:space="preserve"> дому», «Дневной стационар». Роль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Профилактика неинфекционных заболеваний. Понятие «Предболезнь» и «Болезнь».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Профилактика неинфекционных заболеваний. Понятие «</w:t>
      </w:r>
      <w:r w:rsidR="007350EE" w:rsidRPr="00720D34">
        <w:rPr>
          <w:color w:val="000000" w:themeColor="text1"/>
          <w:sz w:val="28"/>
          <w:szCs w:val="28"/>
        </w:rPr>
        <w:t>Адаптационные возможности</w:t>
      </w:r>
      <w:r w:rsidRPr="00720D34">
        <w:rPr>
          <w:color w:val="000000" w:themeColor="text1"/>
          <w:sz w:val="28"/>
          <w:szCs w:val="28"/>
        </w:rPr>
        <w:t xml:space="preserve"> организма. Роль медицинской сестры в профилактике неинфекционных заболеваний.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Профилактика, виды профилактики.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Основные направления в профилактике. Роль медицинской сестры в проведении профилактических мероприятий.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медицинских осмотров.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Гигиеническое воспитание и обучение населения. Роль медицинской сестры.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формировании здорового образа жизни.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lastRenderedPageBreak/>
        <w:t xml:space="preserve"> Роль медицинской сестры в проведении </w:t>
      </w:r>
      <w:r w:rsidR="007350EE" w:rsidRPr="00720D34">
        <w:rPr>
          <w:color w:val="000000" w:themeColor="text1"/>
          <w:sz w:val="28"/>
          <w:szCs w:val="28"/>
        </w:rPr>
        <w:t>первичной профилактике</w:t>
      </w:r>
      <w:r w:rsidRPr="00720D34">
        <w:rPr>
          <w:color w:val="000000" w:themeColor="text1"/>
          <w:sz w:val="28"/>
          <w:szCs w:val="28"/>
        </w:rPr>
        <w:t xml:space="preserve"> заболеваний. Цели и задачи </w:t>
      </w:r>
      <w:r w:rsidR="007350EE" w:rsidRPr="00720D34">
        <w:rPr>
          <w:color w:val="000000" w:themeColor="text1"/>
          <w:sz w:val="28"/>
          <w:szCs w:val="28"/>
        </w:rPr>
        <w:t>первичной профилактики</w:t>
      </w:r>
      <w:r w:rsidRPr="00720D34">
        <w:rPr>
          <w:color w:val="000000" w:themeColor="text1"/>
          <w:sz w:val="28"/>
          <w:szCs w:val="28"/>
        </w:rPr>
        <w:t>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вторичной профилактике заболеваний. Цели и задачи вторичной профилактики.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проведении </w:t>
      </w:r>
      <w:r w:rsidR="007350EE" w:rsidRPr="00720D34">
        <w:rPr>
          <w:color w:val="000000" w:themeColor="text1"/>
          <w:sz w:val="28"/>
          <w:szCs w:val="28"/>
        </w:rPr>
        <w:t>третичной профилактике</w:t>
      </w:r>
      <w:r w:rsidRPr="00720D34">
        <w:rPr>
          <w:color w:val="000000" w:themeColor="text1"/>
          <w:sz w:val="28"/>
          <w:szCs w:val="28"/>
        </w:rPr>
        <w:t xml:space="preserve"> заболеваний. Цели и задачи </w:t>
      </w:r>
      <w:r w:rsidR="007350EE" w:rsidRPr="00720D34">
        <w:rPr>
          <w:color w:val="000000" w:themeColor="text1"/>
          <w:sz w:val="28"/>
          <w:szCs w:val="28"/>
        </w:rPr>
        <w:t>третичной профилактики</w:t>
      </w:r>
      <w:r w:rsidRPr="00720D34">
        <w:rPr>
          <w:color w:val="000000" w:themeColor="text1"/>
          <w:sz w:val="28"/>
          <w:szCs w:val="28"/>
        </w:rPr>
        <w:t>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Диспансеризация. Цели и задачи, этапы диспансеризации. Роль медицинской сестры в проведении диспансеризации.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Формы диспансеризации. Роль медицинской </w:t>
      </w:r>
      <w:r w:rsidR="007350EE" w:rsidRPr="00720D34">
        <w:rPr>
          <w:color w:val="000000" w:themeColor="text1"/>
          <w:sz w:val="28"/>
          <w:szCs w:val="28"/>
        </w:rPr>
        <w:t>сестры в</w:t>
      </w:r>
      <w:r w:rsidRPr="00720D34">
        <w:rPr>
          <w:color w:val="000000" w:themeColor="text1"/>
          <w:sz w:val="28"/>
          <w:szCs w:val="28"/>
        </w:rPr>
        <w:t xml:space="preserve"> проведении диспансеризации.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Профилактика инфекционных заболеваний. Роль медицинской сестры в </w:t>
      </w:r>
      <w:r w:rsidR="007350EE" w:rsidRPr="00720D34">
        <w:rPr>
          <w:color w:val="000000" w:themeColor="text1"/>
          <w:sz w:val="28"/>
          <w:szCs w:val="28"/>
        </w:rPr>
        <w:t>проведении профилактики</w:t>
      </w:r>
      <w:r w:rsidRPr="00720D34">
        <w:rPr>
          <w:color w:val="000000" w:themeColor="text1"/>
          <w:sz w:val="28"/>
          <w:szCs w:val="28"/>
        </w:rPr>
        <w:t xml:space="preserve"> инфекционных заболеваний. Особенность и классификация инфекционных заболеваний.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Организация работы </w:t>
      </w:r>
      <w:r w:rsidR="007350EE" w:rsidRPr="00720D34">
        <w:rPr>
          <w:color w:val="000000" w:themeColor="text1"/>
          <w:sz w:val="28"/>
          <w:szCs w:val="28"/>
        </w:rPr>
        <w:t>прививочного кабинета</w:t>
      </w:r>
      <w:r w:rsidRPr="00720D34">
        <w:rPr>
          <w:color w:val="000000" w:themeColor="text1"/>
          <w:sz w:val="28"/>
          <w:szCs w:val="28"/>
        </w:rPr>
        <w:t xml:space="preserve">, кабинета иммунопрофилактики, прививочных бригад.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организации санитарного просвещения в структуре амбулаторно-поликлинической помощи населению, первичной медико-санитарной помощи населению.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санитарно-гигиеническом воспитании и обучения населения.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Роль медицинской сестры в консультировании по вопросам рационального и диетического питания.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Участие медицинской сестры в экспертизе трудоспособности.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 xml:space="preserve"> </w:t>
      </w:r>
      <w:r w:rsidR="007350EE" w:rsidRPr="00720D34">
        <w:rPr>
          <w:color w:val="000000" w:themeColor="text1"/>
          <w:sz w:val="28"/>
          <w:szCs w:val="28"/>
        </w:rPr>
        <w:t>Виды медицинских</w:t>
      </w:r>
      <w:r w:rsidRPr="00720D34">
        <w:rPr>
          <w:color w:val="000000" w:themeColor="text1"/>
          <w:sz w:val="28"/>
          <w:szCs w:val="28"/>
        </w:rPr>
        <w:t xml:space="preserve"> осмотров. </w:t>
      </w:r>
      <w:r w:rsidR="007350EE" w:rsidRPr="00720D34">
        <w:rPr>
          <w:color w:val="000000" w:themeColor="text1"/>
          <w:sz w:val="28"/>
          <w:szCs w:val="28"/>
        </w:rPr>
        <w:t>Роль медицинской</w:t>
      </w:r>
      <w:r w:rsidRPr="00720D34">
        <w:rPr>
          <w:color w:val="000000" w:themeColor="text1"/>
          <w:sz w:val="28"/>
          <w:szCs w:val="28"/>
        </w:rPr>
        <w:t xml:space="preserve"> сестры в проведении профилактических медицинских осмотров. </w:t>
      </w:r>
    </w:p>
    <w:p w:rsidR="00720D34" w:rsidRPr="00720D34" w:rsidRDefault="00720D34" w:rsidP="00720D3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720D34">
        <w:rPr>
          <w:color w:val="000000" w:themeColor="text1"/>
          <w:sz w:val="28"/>
          <w:szCs w:val="28"/>
        </w:rPr>
        <w:t>Роль медицинской сестры в проведении иммунопрофилактики. Виды вакцин и сывороток.</w:t>
      </w:r>
    </w:p>
    <w:p w:rsidR="00720D34" w:rsidRPr="00720D34" w:rsidRDefault="00720D34">
      <w:pPr>
        <w:rPr>
          <w:sz w:val="28"/>
          <w:szCs w:val="28"/>
        </w:rPr>
      </w:pPr>
    </w:p>
    <w:sectPr w:rsidR="00720D34" w:rsidRPr="007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211"/>
        </w:tabs>
        <w:ind w:left="211" w:firstLine="357"/>
      </w:pPr>
    </w:lvl>
    <w:lvl w:ilvl="1">
      <w:start w:val="1"/>
      <w:numFmt w:val="decimal"/>
      <w:lvlText w:val="%2."/>
      <w:lvlJc w:val="left"/>
      <w:pPr>
        <w:tabs>
          <w:tab w:val="num" w:pos="1291"/>
        </w:tabs>
        <w:ind w:left="1291" w:hanging="360"/>
      </w:pPr>
    </w:lvl>
    <w:lvl w:ilvl="2">
      <w:start w:val="1"/>
      <w:numFmt w:val="decimal"/>
      <w:lvlText w:val="%3."/>
      <w:lvlJc w:val="left"/>
      <w:pPr>
        <w:tabs>
          <w:tab w:val="num" w:pos="1651"/>
        </w:tabs>
        <w:ind w:left="1651" w:hanging="36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decimal"/>
      <w:lvlText w:val="%5."/>
      <w:lvlJc w:val="left"/>
      <w:pPr>
        <w:tabs>
          <w:tab w:val="num" w:pos="2371"/>
        </w:tabs>
        <w:ind w:left="2371" w:hanging="360"/>
      </w:pPr>
    </w:lvl>
    <w:lvl w:ilvl="5">
      <w:start w:val="1"/>
      <w:numFmt w:val="decimal"/>
      <w:lvlText w:val="%6."/>
      <w:lvlJc w:val="left"/>
      <w:pPr>
        <w:tabs>
          <w:tab w:val="num" w:pos="2731"/>
        </w:tabs>
        <w:ind w:left="2731" w:hanging="360"/>
      </w:pPr>
    </w:lvl>
    <w:lvl w:ilvl="6">
      <w:start w:val="1"/>
      <w:numFmt w:val="decimal"/>
      <w:lvlText w:val="%7."/>
      <w:lvlJc w:val="left"/>
      <w:pPr>
        <w:tabs>
          <w:tab w:val="num" w:pos="3091"/>
        </w:tabs>
        <w:ind w:left="3091" w:hanging="360"/>
      </w:pPr>
    </w:lvl>
    <w:lvl w:ilvl="7">
      <w:start w:val="1"/>
      <w:numFmt w:val="decimal"/>
      <w:lvlText w:val="%8."/>
      <w:lvlJc w:val="left"/>
      <w:pPr>
        <w:tabs>
          <w:tab w:val="num" w:pos="3451"/>
        </w:tabs>
        <w:ind w:left="3451" w:hanging="360"/>
      </w:pPr>
    </w:lvl>
    <w:lvl w:ilvl="8">
      <w:start w:val="1"/>
      <w:numFmt w:val="decimal"/>
      <w:lvlText w:val="%9."/>
      <w:lvlJc w:val="left"/>
      <w:pPr>
        <w:tabs>
          <w:tab w:val="num" w:pos="3811"/>
        </w:tabs>
        <w:ind w:left="3811" w:hanging="360"/>
      </w:pPr>
    </w:lvl>
  </w:abstractNum>
  <w:abstractNum w:abstractNumId="1" w15:restartNumberingAfterBreak="0">
    <w:nsid w:val="1CAA5627"/>
    <w:multiLevelType w:val="hybridMultilevel"/>
    <w:tmpl w:val="B8C8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6873"/>
    <w:multiLevelType w:val="hybridMultilevel"/>
    <w:tmpl w:val="A378AEE2"/>
    <w:lvl w:ilvl="0" w:tplc="E7E043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FC"/>
    <w:rsid w:val="004C0EFC"/>
    <w:rsid w:val="00507409"/>
    <w:rsid w:val="005809EF"/>
    <w:rsid w:val="00590AF5"/>
    <w:rsid w:val="005A6B74"/>
    <w:rsid w:val="00720D34"/>
    <w:rsid w:val="007350EE"/>
    <w:rsid w:val="00757333"/>
    <w:rsid w:val="00B67D32"/>
    <w:rsid w:val="00B91A85"/>
    <w:rsid w:val="00BC2773"/>
    <w:rsid w:val="00C60AAE"/>
    <w:rsid w:val="00D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2B00-DB86-442C-869C-3B20A698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34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 текст"/>
    <w:rsid w:val="00720D34"/>
    <w:pPr>
      <w:widowControl w:val="0"/>
      <w:suppressLineNumbers/>
      <w:suppressAutoHyphens/>
      <w:spacing w:after="0" w:line="360" w:lineRule="auto"/>
      <w:ind w:firstLine="357"/>
      <w:jc w:val="both"/>
    </w:pPr>
    <w:rPr>
      <w:rFonts w:ascii="Times New Roman" w:eastAsia="Droid Sans Fallback" w:hAnsi="Times New Roman" w:cs="FreeSans"/>
      <w:kern w:val="1"/>
      <w:sz w:val="28"/>
      <w:szCs w:val="28"/>
      <w:lang w:eastAsia="zh-CN" w:bidi="hi-IN"/>
    </w:rPr>
  </w:style>
  <w:style w:type="paragraph" w:styleId="a4">
    <w:name w:val="List Paragraph"/>
    <w:basedOn w:val="a"/>
    <w:uiPriority w:val="34"/>
    <w:qFormat/>
    <w:rsid w:val="00720D34"/>
    <w:pPr>
      <w:spacing w:after="200"/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Jons</dc:creator>
  <cp:keywords/>
  <dc:description/>
  <cp:lastModifiedBy>Serg Jons</cp:lastModifiedBy>
  <cp:revision>15</cp:revision>
  <dcterms:created xsi:type="dcterms:W3CDTF">2015-12-24T12:39:00Z</dcterms:created>
  <dcterms:modified xsi:type="dcterms:W3CDTF">2015-12-25T06:40:00Z</dcterms:modified>
</cp:coreProperties>
</file>